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color w:themeColor="accent1" w:themeShade="bf" w:val="2F5496"/>
          <w:sz w:val="28"/>
          <w:szCs w:val="28"/>
        </w:rPr>
      </w:pPr>
      <w:r>
        <w:rPr>
          <w:b/>
          <w:bCs/>
          <w:color w:themeColor="accent1" w:themeShade="bf" w:val="2F5496"/>
          <w:sz w:val="28"/>
          <w:szCs w:val="28"/>
        </w:rPr>
        <w:t>Exercices pratiques en méthodologie et terminologie juridique</w:t>
      </w:r>
    </w:p>
    <w:p>
      <w:pPr>
        <w:pStyle w:val="Normal"/>
        <w:jc w:val="center"/>
        <w:rPr>
          <w:b/>
          <w:bCs/>
          <w:color w:themeColor="accent1" w:themeShade="bf" w:val="2F5496"/>
          <w:sz w:val="28"/>
          <w:szCs w:val="28"/>
        </w:rPr>
      </w:pPr>
      <w:r>
        <w:rPr>
          <w:b/>
          <w:bCs/>
          <w:color w:themeColor="accent1" w:themeShade="bf" w:val="2F5496"/>
          <w:sz w:val="28"/>
          <w:szCs w:val="28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Elaborez une fiche de l’arrêt, ci-dessous, tout en respectant la méthodologie de la fiche d’arrêt :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jc w:val="both"/>
        <w:rPr>
          <w:color w:themeColor="accent1" w:val="4472C4"/>
          <w:sz w:val="24"/>
          <w:szCs w:val="24"/>
        </w:rPr>
      </w:pPr>
      <w:r>
        <w:rPr>
          <w:b/>
          <w:bCs/>
          <w:color w:themeColor="accent1" w:val="4472C4"/>
          <w:sz w:val="24"/>
          <w:szCs w:val="24"/>
        </w:rPr>
        <w:t>Arrêt :  Cour de Cassation, Chambre civile 1, du 15 mai 2002, 99-21.521, Publié au bulletin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RÉPUBLIQUE FRANCAISE</w:t>
        <w:br/>
        <w:t>AU NOM DU PEUPLE FRANCAIS</w:t>
        <w:b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 le moyen unique, pris en sa première branche 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Vu l'article 1315 du Code civil 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Attendu que Mme X... a acquis un véhicule automobile d'occasion auprès de M. Y..., garagiste ; qu'une expertise ordonnée en référé a établi que le véhicule avait été accidenté ; qu'au soutien de son action en nullité de la vente pour réticence dolosive, Mme X... a fait valoir que le vendeur lui avait dissimulé cet accident 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Attendu que pour rejeter la demande, l'arrêt retient que Mme X... ne rapportait pas la preuve de cette dissimulation ; qu'en statuant ainsi, alors que le vendeur professionnel est tenu d'une obligation de renseignement à l'égard de son client et qu'il lui incombe de prouver qu'il a exécuté cette obligation, la cour d'appel a violé le texte susvisé 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Par ces motifs, et sans qu'il y ait lieu de statuer sur la seconde branche du moyen 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CASSE ET ANNULE, dans toutes ses dispositions, l'arrêt rendu le 24 septembre 1998, entre les parties, par la cour d'appel de Lyon ; remet, en conséquence, la cause et les parties dans l'état où elles se trouvaient avant ledit arrêt et, pour être fait droit, les renvoie devant la cour d'appel de Lyon, autrement composée.</w:t>
      </w:r>
    </w:p>
    <w:p>
      <w:pPr>
        <w:pStyle w:val="Normal"/>
        <w:spacing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342666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  <w:t>Pr. SLAMTI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342666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  <w:t>Pr. SLAMTI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256790" cy="457200"/>
          <wp:effectExtent l="0" t="0" r="0" b="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256790" cy="457200"/>
          <wp:effectExtent l="0" t="0" r="0" b="0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MA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fr-MA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-tteCar" w:customStyle="1">
    <w:name w:val="En-tête Car"/>
    <w:basedOn w:val="DefaultParagraphFont"/>
    <w:link w:val="Header"/>
    <w:uiPriority w:val="99"/>
    <w:qFormat/>
    <w:rsid w:val="00b438ca"/>
    <w:rPr/>
  </w:style>
  <w:style w:type="character" w:styleId="PieddepageCar" w:customStyle="1">
    <w:name w:val="Pied de page Car"/>
    <w:basedOn w:val="DefaultParagraphFont"/>
    <w:link w:val="Footer"/>
    <w:uiPriority w:val="99"/>
    <w:qFormat/>
    <w:rsid w:val="00b438ca"/>
    <w:rPr/>
  </w:style>
  <w:style w:type="character" w:styleId="NotedebasdepageCar" w:customStyle="1">
    <w:name w:val="Note de bas de page Car"/>
    <w:basedOn w:val="DefaultParagraphFont"/>
    <w:link w:val="FootnoteText"/>
    <w:uiPriority w:val="99"/>
    <w:semiHidden/>
    <w:qFormat/>
    <w:rsid w:val="00323f0b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23f0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23f0b"/>
    <w:rPr>
      <w:i/>
      <w:iCs/>
    </w:rPr>
  </w:style>
  <w:style w:type="character" w:styleId="Hyperlink">
    <w:name w:val="Hyperlink"/>
    <w:basedOn w:val="DefaultParagraphFont"/>
    <w:uiPriority w:val="99"/>
    <w:unhideWhenUsed/>
    <w:rsid w:val="00df4f3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4f36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b438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b438c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53466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NotedebasdepageCar"/>
    <w:uiPriority w:val="99"/>
    <w:semiHidden/>
    <w:unhideWhenUsed/>
    <w:rsid w:val="00323f0b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7AC5-6667-4B63-9764-6025CF9D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LibreOffice/25.8.3.2$Linux_X86_64 LibreOffice_project/580$Build-2</Application>
  <AppVersion>15.0000</AppVersion>
  <Pages>1</Pages>
  <Words>255</Words>
  <Characters>1230</Characters>
  <CharactersWithSpaces>1475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2023-02-13T23:17:00Z</dcterms:created>
  <dc:creator>Miya SLAMTI</dc:creator>
  <dc:description/>
  <dc:language>en-US</dc:language>
  <cp:lastModifiedBy/>
  <dcterms:modified xsi:type="dcterms:W3CDTF">2025-12-15T11:49:27Z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